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BA" w:rsidRPr="00601DBA" w:rsidRDefault="00061DBB" w:rsidP="001F55F6">
      <w:pPr>
        <w:spacing w:before="120" w:after="120"/>
        <w:rPr>
          <w:rFonts w:ascii="Calibri" w:eastAsia="Calibri" w:hAnsi="Calibri" w:cs="Calibri"/>
          <w:b/>
          <w:noProof/>
          <w:w w:val="100"/>
          <w:sz w:val="20"/>
          <w:szCs w:val="20"/>
        </w:rPr>
      </w:pPr>
      <w:bookmarkStart w:id="0" w:name="20"/>
      <w:bookmarkStart w:id="1" w:name="_Hlk116577677"/>
      <w:bookmarkStart w:id="2" w:name="_Hlk32839505"/>
      <w:bookmarkEnd w:id="0"/>
      <w:r w:rsidRPr="00601DBA">
        <w:rPr>
          <w:rFonts w:ascii="Calibri" w:eastAsia="Calibri" w:hAnsi="Calibri" w:cs="Calibri"/>
          <w:b/>
          <w:noProof/>
          <w:w w:val="100"/>
          <w:sz w:val="20"/>
          <w:szCs w:val="20"/>
        </w:rPr>
        <w:t>ОСНОВНА ШКОЛА "ПАВЛЕ САВИЋ" НОВО МИРИЈЕВО</w:t>
      </w:r>
    </w:p>
    <w:p w:rsidR="001F55F6" w:rsidRPr="001F55F6" w:rsidRDefault="00061DBB" w:rsidP="001F55F6">
      <w:pPr>
        <w:spacing w:before="120" w:after="120"/>
        <w:rPr>
          <w:rFonts w:cstheme="minorHAnsi"/>
          <w:b/>
          <w:sz w:val="20"/>
          <w:szCs w:val="20"/>
        </w:rPr>
      </w:pPr>
      <w:r>
        <w:rPr>
          <w:rFonts w:cstheme="minorHAnsi"/>
          <w:b/>
          <w:sz w:val="20"/>
          <w:szCs w:val="20"/>
        </w:rPr>
        <w:t>ПИБ:</w:t>
      </w:r>
      <w:r w:rsidR="002A1737" w:rsidRPr="00191039">
        <w:rPr>
          <w:rFonts w:cstheme="minorHAnsi"/>
          <w:sz w:val="20"/>
          <w:szCs w:val="20"/>
        </w:rPr>
        <w:t> </w:t>
      </w:r>
      <w:r w:rsidR="00601DBA" w:rsidRPr="00601DBA">
        <w:rPr>
          <w:b/>
          <w:bCs/>
          <w:lang w:val="hr-HR"/>
        </w:rPr>
        <w:t xml:space="preserve"> </w:t>
      </w:r>
      <w:bookmarkStart w:id="3" w:name="21"/>
      <w:bookmarkEnd w:id="3"/>
      <w:r w:rsidR="00601DBA" w:rsidRPr="001F55F6">
        <w:rPr>
          <w:rFonts w:ascii="Calibri" w:eastAsia="Calibri" w:hAnsi="Calibri" w:cs="Calibri"/>
          <w:b/>
          <w:w w:val="100"/>
          <w:sz w:val="20"/>
          <w:szCs w:val="20"/>
        </w:rPr>
        <w:t>101723189</w:t>
      </w:r>
      <w:r w:rsidR="00601DBA" w:rsidRPr="001F55F6">
        <w:rPr>
          <w:rFonts w:cstheme="minorHAnsi"/>
          <w:b/>
          <w:sz w:val="20"/>
          <w:szCs w:val="20"/>
        </w:rPr>
        <w:t xml:space="preserve"> </w:t>
      </w:r>
    </w:p>
    <w:p w:rsidR="00601DBA" w:rsidRDefault="00061DBB" w:rsidP="001F55F6">
      <w:pPr>
        <w:spacing w:before="120" w:after="120"/>
        <w:rPr>
          <w:rFonts w:ascii="Calibri" w:eastAsia="Calibri" w:hAnsi="Calibri" w:cs="Calibri"/>
          <w:b/>
          <w:noProof/>
          <w:w w:val="100"/>
          <w:sz w:val="20"/>
          <w:szCs w:val="20"/>
        </w:rPr>
      </w:pPr>
      <w:bookmarkStart w:id="4" w:name="22"/>
      <w:bookmarkEnd w:id="4"/>
      <w:r>
        <w:rPr>
          <w:rFonts w:ascii="Calibri" w:eastAsia="Calibri" w:hAnsi="Calibri" w:cs="Calibri"/>
          <w:b/>
          <w:noProof/>
          <w:w w:val="100"/>
          <w:sz w:val="20"/>
          <w:szCs w:val="20"/>
        </w:rPr>
        <w:t>КОСТЕ НАЂА 25</w:t>
      </w:r>
    </w:p>
    <w:p w:rsidR="001F55F6" w:rsidRPr="001F55F6" w:rsidRDefault="00061DBB" w:rsidP="001F55F6">
      <w:pPr>
        <w:spacing w:before="120" w:after="120"/>
        <w:rPr>
          <w:rFonts w:ascii="Calibri" w:eastAsia="Calibri" w:hAnsi="Calibri" w:cs="Calibri"/>
          <w:b/>
          <w:w w:val="100"/>
          <w:sz w:val="20"/>
          <w:szCs w:val="20"/>
        </w:rPr>
      </w:pPr>
      <w:bookmarkStart w:id="5" w:name="23"/>
      <w:bookmarkEnd w:id="5"/>
      <w:r w:rsidRPr="001F55F6">
        <w:rPr>
          <w:rFonts w:ascii="Calibri" w:eastAsia="Calibri" w:hAnsi="Calibri" w:cs="Calibri"/>
          <w:b/>
          <w:w w:val="100"/>
          <w:sz w:val="20"/>
          <w:szCs w:val="20"/>
        </w:rPr>
        <w:t>11160</w:t>
      </w:r>
      <w:r w:rsidRPr="001F55F6">
        <w:rPr>
          <w:rFonts w:cstheme="minorHAnsi"/>
          <w:b/>
          <w:sz w:val="20"/>
          <w:szCs w:val="20"/>
        </w:rPr>
        <w:t> </w:t>
      </w:r>
      <w:bookmarkStart w:id="6" w:name="24"/>
      <w:bookmarkEnd w:id="6"/>
      <w:r w:rsidRPr="001F55F6">
        <w:rPr>
          <w:rFonts w:ascii="Calibri" w:eastAsia="Calibri" w:hAnsi="Calibri" w:cs="Calibri"/>
          <w:b/>
          <w:w w:val="100"/>
          <w:sz w:val="20"/>
          <w:szCs w:val="20"/>
        </w:rPr>
        <w:t>БЕОГРАД</w:t>
      </w:r>
    </w:p>
    <w:bookmarkEnd w:id="1"/>
    <w:p w:rsidR="001F55F6" w:rsidRPr="001F55F6" w:rsidRDefault="00061DBB"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061DBB"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Fonts w:ascii="Calibri" w:eastAsia="Calibri" w:hAnsi="Calibri" w:cs="Calibri"/>
          <w:b/>
          <w:bCs/>
          <w:noProof/>
          <w:w w:val="100"/>
          <w:sz w:val="20"/>
          <w:szCs w:val="20"/>
          <w:lang w:val="sr-Latn-BA"/>
        </w:rPr>
        <w:t>19.02.2024</w:t>
      </w:r>
    </w:p>
    <w:p w:rsidR="001F55F6" w:rsidRPr="001F55F6" w:rsidRDefault="00061DBB"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Fonts w:ascii="Calibri" w:eastAsia="Calibri" w:hAnsi="Calibri" w:cs="Calibri"/>
          <w:b/>
          <w:bCs/>
          <w:noProof/>
          <w:w w:val="100"/>
          <w:sz w:val="20"/>
          <w:szCs w:val="20"/>
          <w:lang w:val="sr-Latn-BA"/>
        </w:rPr>
        <w:t>114</w:t>
      </w:r>
    </w:p>
    <w:p w:rsidR="001F55F6" w:rsidRPr="00A9707B" w:rsidRDefault="00061DBB" w:rsidP="00A9707B">
      <w:pPr>
        <w:spacing w:before="440" w:after="120"/>
        <w:rPr>
          <w:rFonts w:ascii="Calibri" w:eastAsia="Calibri" w:hAnsi="Calibri" w:cs="Calibri"/>
          <w:bCs/>
          <w:i/>
          <w:iCs/>
          <w:w w:val="100"/>
          <w:sz w:val="20"/>
          <w:szCs w:val="20"/>
          <w:lang w:val="sr-Latn-BA" w:eastAsia="lv-LV"/>
        </w:rPr>
      </w:pPr>
      <w:bookmarkStart w:id="9" w:name="7"/>
      <w:bookmarkEnd w:id="9"/>
      <w:r w:rsidRPr="00A9707B">
        <w:rPr>
          <w:rFonts w:ascii="Calibri" w:eastAsia="Calibri" w:hAnsi="Calibri" w:cs="Calibri"/>
          <w:bCs/>
          <w:i/>
          <w:iCs/>
          <w:w w:val="100"/>
          <w:sz w:val="20"/>
          <w:szCs w:val="20"/>
          <w:lang w:val="sr-Latn-BA" w:eastAsia="lv-LV"/>
        </w:rPr>
        <w:t>На основу члана 146. став 1. Закона о јавним набавкама („Службени гласник“, број 91/19), наручилац доноси,</w:t>
      </w:r>
    </w:p>
    <w:p w:rsidR="001F55F6" w:rsidRPr="001F55F6" w:rsidRDefault="00061DBB"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 xml:space="preserve">ОДЛУКА О ДОДЕЛИ </w:t>
      </w:r>
      <w:r w:rsidRPr="001F55F6">
        <w:rPr>
          <w:rFonts w:cstheme="minorHAnsi"/>
          <w:b/>
          <w:sz w:val="32"/>
          <w:szCs w:val="32"/>
          <w:lang w:val="sr-Latn-BA"/>
        </w:rPr>
        <w:t>УГОВОРА</w:t>
      </w:r>
      <w:bookmarkEnd w:id="10"/>
    </w:p>
    <w:p w:rsidR="001F55F6" w:rsidRPr="001F55F6" w:rsidRDefault="00061DBB"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Fonts w:ascii="Calibri" w:eastAsia="Calibri" w:hAnsi="Calibri" w:cs="Calibri"/>
          <w:w w:val="100"/>
          <w:sz w:val="20"/>
          <w:szCs w:val="20"/>
          <w:lang w:val="sr-Latn-BA"/>
        </w:rPr>
        <w:t>ОСНОВНА ШКОЛА "ПАВЛЕ САВИЋ" НОВО МИРИЈЕВО</w:t>
      </w:r>
    </w:p>
    <w:p w:rsidR="001F55F6" w:rsidRPr="001F55F6" w:rsidRDefault="00061DBB"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Fonts w:ascii="Calibri" w:eastAsia="Calibri" w:hAnsi="Calibri" w:cs="Calibri"/>
          <w:w w:val="100"/>
          <w:sz w:val="20"/>
          <w:szCs w:val="20"/>
          <w:lang w:val="sr-Latn-BA"/>
        </w:rPr>
        <w:t>01/24</w:t>
      </w:r>
    </w:p>
    <w:p w:rsidR="001F55F6" w:rsidRPr="001F55F6" w:rsidRDefault="00061DBB"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Fonts w:ascii="Calibri" w:eastAsia="Calibri" w:hAnsi="Calibri" w:cs="Calibri"/>
          <w:w w:val="100"/>
          <w:sz w:val="20"/>
          <w:szCs w:val="20"/>
          <w:lang w:val="sr-Latn-BA"/>
        </w:rPr>
        <w:t>Производи за одржавање хигијене</w:t>
      </w:r>
    </w:p>
    <w:p w:rsidR="001F55F6" w:rsidRPr="001F55F6" w:rsidRDefault="00061DBB" w:rsidP="003406EF">
      <w:pPr>
        <w:tabs>
          <w:tab w:val="left" w:pos="3119"/>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Fonts w:ascii="Calibri" w:eastAsia="Calibri" w:hAnsi="Calibri" w:cs="Calibri"/>
          <w:b/>
          <w:bCs/>
          <w:w w:val="100"/>
          <w:sz w:val="20"/>
          <w:szCs w:val="20"/>
          <w:lang w:val="sr-Latn-BA"/>
        </w:rPr>
        <w:t>2024/С Ф02-0001371</w:t>
      </w:r>
    </w:p>
    <w:p w:rsidR="001F55F6" w:rsidRPr="001F55F6" w:rsidRDefault="00061DBB"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RDefault="00061DBB"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Fonts w:ascii="Calibri" w:eastAsia="Calibri" w:hAnsi="Calibri" w:cs="Calibri"/>
          <w:w w:val="100"/>
          <w:sz w:val="20"/>
          <w:szCs w:val="20"/>
          <w:lang w:val="sr-Latn-BA"/>
        </w:rPr>
        <w:t>39830000</w:t>
      </w:r>
    </w:p>
    <w:p w:rsidR="001F55F6" w:rsidRPr="001F55F6" w:rsidRDefault="00061DBB"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Fonts w:ascii="Calibri" w:eastAsia="Calibri" w:hAnsi="Calibri" w:cs="Calibri"/>
          <w:w w:val="100"/>
          <w:sz w:val="20"/>
          <w:szCs w:val="20"/>
          <w:lang w:val="sr-Latn-BA"/>
        </w:rPr>
        <w:t>Производи за одржавање хигијене</w:t>
      </w:r>
    </w:p>
    <w:p w:rsidR="001F55F6" w:rsidRPr="00B84A8C" w:rsidRDefault="00061DBB" w:rsidP="001F55F6">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00B84A8C" w:rsidRPr="001F55F6">
        <w:rPr>
          <w:rFonts w:ascii="Calibri" w:eastAsia="Calibri" w:hAnsi="Calibri" w:cs="Calibri"/>
          <w:b/>
          <w:w w:val="100"/>
          <w:sz w:val="20"/>
          <w:szCs w:val="20"/>
        </w:rPr>
        <w:t>2.000.000,00</w:t>
      </w:r>
      <w:r w:rsidR="00B84A8C" w:rsidRPr="001F55F6">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Fonts w:ascii="Calibri" w:eastAsia="Calibri" w:hAnsi="Calibri" w:cs="Calibri"/>
          <w:b/>
          <w:w w:val="100"/>
          <w:sz w:val="20"/>
          <w:szCs w:val="20"/>
          <w:lang w:val="sr-Latn-BA"/>
        </w:rPr>
        <w:t>РСД</w:t>
      </w:r>
    </w:p>
    <w:p w:rsidR="001F55F6" w:rsidRPr="001F55F6" w:rsidRDefault="00061DBB" w:rsidP="002A1737">
      <w:pPr>
        <w:tabs>
          <w:tab w:val="left" w:pos="1701"/>
        </w:tabs>
        <w:spacing w:before="120"/>
        <w:rPr>
          <w:rFonts w:cstheme="minorHAnsi"/>
          <w:sz w:val="20"/>
          <w:szCs w:val="20"/>
        </w:rPr>
      </w:pPr>
      <w:r w:rsidRPr="001F55F6">
        <w:rPr>
          <w:rFonts w:cstheme="minorHAnsi"/>
          <w:sz w:val="20"/>
          <w:szCs w:val="20"/>
        </w:rPr>
        <w:t>Уговор се додељује</w:t>
      </w:r>
      <w:r w:rsidR="00B84A8C">
        <w:rPr>
          <w:rFonts w:cstheme="minorHAnsi"/>
          <w:sz w:val="20"/>
          <w:szCs w:val="20"/>
        </w:rPr>
        <w:t xml:space="preserve"> </w:t>
      </w:r>
      <w:bookmarkStart w:id="23" w:name="10"/>
      <w:bookmarkEnd w:id="23"/>
      <w:r w:rsidRPr="001F55F6">
        <w:rPr>
          <w:rFonts w:ascii="Calibri" w:eastAsia="Calibri" w:hAnsi="Calibri" w:cs="Calibri"/>
          <w:b/>
          <w:w w:val="100"/>
          <w:sz w:val="20"/>
          <w:szCs w:val="20"/>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firstRow="1" w:lastRow="0" w:firstColumn="1" w:lastColumn="0" w:noHBand="0" w:noVBand="1"/>
      </w:tblPr>
      <w:tblGrid>
        <w:gridCol w:w="10205"/>
      </w:tblGrid>
      <w:tr w:rsidR="001325CD" w:rsidTr="00B84A8C">
        <w:trPr>
          <w:cantSplit/>
        </w:trPr>
        <w:tc>
          <w:tcPr>
            <w:tcW w:w="5000" w:type="pct"/>
            <w:hideMark/>
          </w:tcPr>
          <w:p w:rsidR="001F55F6" w:rsidRPr="00B84A8C" w:rsidRDefault="00061DBB" w:rsidP="002A1737">
            <w:pPr>
              <w:rPr>
                <w:rFonts w:ascii="Calibri" w:eastAsia="Calibri" w:hAnsi="Calibri" w:cs="Calibri"/>
                <w:b/>
                <w:bCs/>
                <w:w w:val="100"/>
                <w:sz w:val="20"/>
                <w:szCs w:val="20"/>
              </w:rPr>
            </w:pPr>
            <w:bookmarkStart w:id="24" w:name="11"/>
            <w:bookmarkEnd w:id="24"/>
            <w:r w:rsidRPr="00B84A8C">
              <w:rPr>
                <w:rFonts w:ascii="Calibri" w:eastAsia="Calibri" w:hAnsi="Calibri" w:cs="Calibri"/>
                <w:b/>
                <w:bCs/>
                <w:w w:val="100"/>
                <w:sz w:val="20"/>
                <w:szCs w:val="20"/>
                <w:lang w:val="sr-Latn-BA"/>
              </w:rPr>
              <w:t>РАИ СТАРТ Д.О.О. БЕОГРАД-ВОЖДОВАЦ</w:t>
            </w:r>
            <w:r w:rsidRPr="00B84A8C">
              <w:rPr>
                <w:rFonts w:cstheme="minorHAnsi"/>
                <w:b/>
                <w:bCs/>
                <w:sz w:val="20"/>
                <w:szCs w:val="20"/>
                <w:lang w:val="sr-Latn-BA"/>
              </w:rPr>
              <w:t xml:space="preserve">, </w:t>
            </w:r>
            <w:bookmarkStart w:id="25" w:name="12"/>
            <w:bookmarkEnd w:id="25"/>
            <w:r w:rsidRPr="00B84A8C">
              <w:rPr>
                <w:rFonts w:ascii="Calibri" w:eastAsia="Calibri" w:hAnsi="Calibri" w:cs="Calibri"/>
                <w:b/>
                <w:bCs/>
                <w:w w:val="100"/>
                <w:sz w:val="20"/>
                <w:szCs w:val="20"/>
                <w:lang w:val="sr-Latn-BA"/>
              </w:rPr>
              <w:t>109806940</w:t>
            </w:r>
            <w:r w:rsidRPr="00B84A8C">
              <w:rPr>
                <w:rFonts w:cstheme="minorHAnsi"/>
                <w:b/>
                <w:bCs/>
                <w:sz w:val="20"/>
                <w:szCs w:val="20"/>
                <w:lang w:val="sr-Latn-BA"/>
              </w:rPr>
              <w:t xml:space="preserve">, </w:t>
            </w:r>
            <w:bookmarkStart w:id="26" w:name="13"/>
            <w:bookmarkEnd w:id="26"/>
            <w:r w:rsidRPr="00B84A8C">
              <w:rPr>
                <w:rFonts w:ascii="Calibri" w:eastAsia="Calibri" w:hAnsi="Calibri" w:cs="Calibri"/>
                <w:b/>
                <w:bCs/>
                <w:w w:val="100"/>
                <w:sz w:val="20"/>
                <w:szCs w:val="20"/>
                <w:lang w:val="sr-Latn-BA"/>
              </w:rPr>
              <w:t>ДРАГИЦЕ КОНЧАР, 19/2</w:t>
            </w:r>
            <w:r w:rsidRPr="00B84A8C">
              <w:rPr>
                <w:rFonts w:cstheme="minorHAnsi"/>
                <w:b/>
                <w:bCs/>
                <w:sz w:val="20"/>
                <w:szCs w:val="20"/>
                <w:lang w:val="sr-Latn-BA"/>
              </w:rPr>
              <w:t xml:space="preserve">, </w:t>
            </w:r>
            <w:bookmarkStart w:id="27" w:name="14"/>
            <w:bookmarkEnd w:id="27"/>
            <w:r w:rsidRPr="00B84A8C">
              <w:rPr>
                <w:rFonts w:ascii="Calibri" w:eastAsia="Calibri" w:hAnsi="Calibri" w:cs="Calibri"/>
                <w:b/>
                <w:bCs/>
                <w:w w:val="100"/>
                <w:sz w:val="20"/>
                <w:szCs w:val="20"/>
                <w:lang w:val="sr-Latn-BA"/>
              </w:rPr>
              <w:t>БЕОГРАД (ВОЖДОВАЦ)</w:t>
            </w:r>
            <w:r w:rsidRPr="00B84A8C">
              <w:rPr>
                <w:rFonts w:cstheme="minorHAnsi"/>
                <w:b/>
                <w:bCs/>
                <w:sz w:val="20"/>
                <w:szCs w:val="20"/>
                <w:lang w:val="sr-Latn-BA"/>
              </w:rPr>
              <w:t xml:space="preserve">, </w:t>
            </w:r>
            <w:bookmarkStart w:id="28" w:name="15"/>
            <w:bookmarkEnd w:id="28"/>
            <w:r w:rsidRPr="00B84A8C">
              <w:rPr>
                <w:rFonts w:ascii="Calibri" w:eastAsia="Calibri" w:hAnsi="Calibri" w:cs="Calibri"/>
                <w:b/>
                <w:bCs/>
                <w:w w:val="100"/>
                <w:sz w:val="20"/>
                <w:szCs w:val="20"/>
                <w:lang w:val="sr-Latn-BA"/>
              </w:rPr>
              <w:t>11000</w:t>
            </w:r>
            <w:r w:rsidRPr="00B84A8C">
              <w:rPr>
                <w:rFonts w:cstheme="minorHAnsi"/>
                <w:b/>
                <w:bCs/>
                <w:sz w:val="20"/>
                <w:szCs w:val="20"/>
                <w:lang w:val="sr-Latn-BA"/>
              </w:rPr>
              <w:t xml:space="preserve">, </w:t>
            </w:r>
            <w:bookmarkStart w:id="29" w:name="16"/>
            <w:bookmarkEnd w:id="29"/>
            <w:r w:rsidRPr="00B84A8C">
              <w:rPr>
                <w:rFonts w:ascii="Calibri" w:eastAsia="Calibri" w:hAnsi="Calibri" w:cs="Calibri"/>
                <w:b/>
                <w:bCs/>
                <w:w w:val="100"/>
                <w:sz w:val="20"/>
                <w:szCs w:val="20"/>
              </w:rPr>
              <w:t>Србија</w:t>
            </w:r>
          </w:p>
        </w:tc>
      </w:tr>
    </w:tbl>
    <w:p w:rsidR="00A9707B" w:rsidRPr="00A9707B" w:rsidRDefault="00A9707B" w:rsidP="002A1737">
      <w:pPr>
        <w:tabs>
          <w:tab w:val="left" w:pos="2438"/>
        </w:tabs>
        <w:spacing w:after="120"/>
        <w:rPr>
          <w:rFonts w:cstheme="minorHAnsi"/>
          <w:bCs/>
          <w:sz w:val="20"/>
          <w:szCs w:val="20"/>
        </w:rPr>
      </w:pPr>
    </w:p>
    <w:p w:rsidR="001F55F6" w:rsidRPr="00B84A8C" w:rsidRDefault="00061DBB"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(без ПДВ):</w:t>
      </w:r>
      <w:r w:rsidR="00B84A8C">
        <w:rPr>
          <w:rFonts w:cstheme="minorHAnsi"/>
          <w:bCs/>
          <w:sz w:val="20"/>
          <w:szCs w:val="20"/>
        </w:rPr>
        <w:tab/>
      </w:r>
      <w:bookmarkStart w:id="30" w:name="4"/>
      <w:bookmarkEnd w:id="30"/>
      <w:r w:rsidRPr="00B84A8C">
        <w:rPr>
          <w:rFonts w:ascii="Calibri" w:eastAsia="Calibri" w:hAnsi="Calibri" w:cs="Calibri"/>
          <w:b/>
          <w:bCs/>
          <w:w w:val="100"/>
          <w:sz w:val="20"/>
          <w:szCs w:val="20"/>
          <w:lang w:val="sr-Latn-BA"/>
        </w:rPr>
        <w:t>2.000.000,00</w:t>
      </w:r>
    </w:p>
    <w:p w:rsidR="001F55F6" w:rsidRPr="00B84A8C" w:rsidRDefault="00061DBB"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(са ПДВ):</w:t>
      </w:r>
      <w:r w:rsidR="00B84A8C">
        <w:rPr>
          <w:rFonts w:cstheme="minorHAnsi"/>
          <w:bCs/>
          <w:sz w:val="20"/>
          <w:szCs w:val="20"/>
        </w:rPr>
        <w:tab/>
      </w:r>
      <w:bookmarkStart w:id="31" w:name="5"/>
      <w:bookmarkEnd w:id="31"/>
      <w:r w:rsidRPr="00B84A8C">
        <w:rPr>
          <w:rFonts w:ascii="Calibri" w:eastAsia="Calibri" w:hAnsi="Calibri" w:cs="Calibri"/>
          <w:b/>
          <w:bCs/>
          <w:w w:val="100"/>
          <w:sz w:val="20"/>
          <w:szCs w:val="20"/>
          <w:lang w:val="sr-Latn-BA"/>
        </w:rPr>
        <w:t>2.400.000,00</w:t>
      </w:r>
    </w:p>
    <w:p w:rsidR="001F55F6" w:rsidRPr="00B84A8C" w:rsidRDefault="00061DBB" w:rsidP="00B84A8C">
      <w:pPr>
        <w:tabs>
          <w:tab w:val="left" w:pos="2410"/>
        </w:tabs>
        <w:spacing w:before="120" w:after="120"/>
        <w:rPr>
          <w:rFonts w:ascii="Calibri" w:eastAsia="Calibri" w:hAnsi="Calibri" w:cs="Calibri"/>
          <w:b/>
          <w:bCs/>
          <w:w w:val="100"/>
          <w:sz w:val="20"/>
          <w:szCs w:val="20"/>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Fonts w:ascii="Calibri" w:eastAsia="Calibri" w:hAnsi="Calibri" w:cs="Calibri"/>
          <w:b/>
          <w:bCs/>
          <w:w w:val="100"/>
          <w:sz w:val="20"/>
          <w:szCs w:val="20"/>
          <w:lang w:val="sr-Latn-BA"/>
        </w:rPr>
        <w:t>РСД</w:t>
      </w:r>
    </w:p>
    <w:bookmarkEnd w:id="2"/>
    <w:p w:rsidR="00A9707B" w:rsidRPr="00A9707B" w:rsidRDefault="00A9707B" w:rsidP="001F55F6">
      <w:pPr>
        <w:spacing w:before="120" w:after="120"/>
        <w:rPr>
          <w:rFonts w:cstheme="minorHAnsi"/>
          <w:bCs/>
          <w:sz w:val="20"/>
          <w:szCs w:val="20"/>
        </w:rPr>
        <w:sectPr w:rsidR="00A9707B"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92"/>
      </w:tblGrid>
      <w:tr w:rsidR="001325CD">
        <w:trPr>
          <w:trHeight w:val="453"/>
        </w:trPr>
        <w:tc>
          <w:tcPr>
            <w:tcW w:w="15589"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1325CD">
              <w:trPr>
                <w:trHeight w:val="375"/>
              </w:trPr>
              <w:tc>
                <w:tcPr>
                  <w:tcW w:w="15590" w:type="dxa"/>
                  <w:shd w:val="clear" w:color="auto" w:fill="auto"/>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b/>
                      <w:color w:val="000000"/>
                      <w:sz w:val="28"/>
                      <w:szCs w:val="20"/>
                    </w:rPr>
                    <w:lastRenderedPageBreak/>
                    <w:t>ОБРАЗЛОЖЕЊЕ</w:t>
                  </w:r>
                </w:p>
              </w:tc>
            </w:tr>
          </w:tbl>
          <w:p w:rsidR="001325CD" w:rsidRDefault="001325CD">
            <w:pPr>
              <w:spacing w:before="0" w:after="0"/>
              <w:rPr>
                <w:rFonts w:ascii="Times New Roman" w:eastAsia="Times New Roman" w:hAnsi="Times New Roman"/>
                <w:sz w:val="20"/>
                <w:szCs w:val="20"/>
              </w:rPr>
            </w:pPr>
          </w:p>
        </w:tc>
      </w:tr>
      <w:tr w:rsidR="001325CD">
        <w:trPr>
          <w:trHeight w:val="40"/>
        </w:trPr>
        <w:tc>
          <w:tcPr>
            <w:tcW w:w="15397" w:type="dxa"/>
            <w:shd w:val="clear" w:color="auto" w:fill="auto"/>
          </w:tcPr>
          <w:p w:rsidR="001325CD" w:rsidRDefault="001325CD">
            <w:pPr>
              <w:spacing w:before="0" w:after="0"/>
              <w:rPr>
                <w:rFonts w:ascii="Times New Roman" w:eastAsia="Times New Roman" w:hAnsi="Times New Roman"/>
                <w:sz w:val="2"/>
                <w:szCs w:val="20"/>
              </w:rPr>
            </w:pPr>
          </w:p>
        </w:tc>
        <w:tc>
          <w:tcPr>
            <w:tcW w:w="192" w:type="dxa"/>
            <w:shd w:val="clear" w:color="auto" w:fill="auto"/>
          </w:tcPr>
          <w:p w:rsidR="001325CD" w:rsidRDefault="001325CD">
            <w:pPr>
              <w:spacing w:before="0" w:after="0"/>
              <w:rPr>
                <w:rFonts w:ascii="Times New Roman" w:eastAsia="Times New Roman" w:hAnsi="Times New Roman"/>
                <w:sz w:val="2"/>
                <w:szCs w:val="20"/>
              </w:rPr>
            </w:pPr>
          </w:p>
        </w:tc>
      </w:tr>
      <w:tr w:rsidR="001325CD">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1325CD">
              <w:trPr>
                <w:trHeight w:val="545"/>
              </w:trPr>
              <w:tc>
                <w:tcPr>
                  <w:tcW w:w="15397" w:type="dxa"/>
                  <w:gridSpan w:val="2"/>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4"/>
                      <w:szCs w:val="20"/>
                    </w:rPr>
                    <w:t xml:space="preserve">Подаци </w:t>
                  </w:r>
                  <w:r>
                    <w:rPr>
                      <w:b/>
                      <w:color w:val="000000"/>
                      <w:sz w:val="24"/>
                      <w:szCs w:val="20"/>
                    </w:rPr>
                    <w:t>о поступку</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Производи за одржавање хигијене</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01/24</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Отворени поступак</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28, 24.01.2024</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2.000.000,00</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39830000-Производи за чишћење</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 xml:space="preserve">Кратак опис </w:t>
                  </w:r>
                  <w:r>
                    <w:rPr>
                      <w:color w:val="000000"/>
                      <w:sz w:val="20"/>
                      <w:szCs w:val="20"/>
                    </w:rPr>
                    <w:t>набавке</w:t>
                  </w:r>
                </w:p>
              </w:tc>
              <w:tc>
                <w:tcPr>
                  <w:tcW w:w="11645" w:type="dxa"/>
                  <w:shd w:val="clear" w:color="auto" w:fill="auto"/>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НЕ</w:t>
                  </w:r>
                </w:p>
              </w:tc>
            </w:tr>
            <w:tr w:rsidR="001325CD">
              <w:trPr>
                <w:trHeight w:val="60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2024/С Ф02-0001371</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Јавни позив</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27.01.2024</w:t>
                  </w:r>
                </w:p>
              </w:tc>
            </w:tr>
            <w:tr w:rsidR="001325CD">
              <w:trPr>
                <w:trHeight w:val="262"/>
              </w:trPr>
              <w:tc>
                <w:tcPr>
                  <w:tcW w:w="375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0"/>
                      <w:szCs w:val="20"/>
                    </w:rPr>
                    <w:t>06.02.2024 11:00:00</w:t>
                  </w:r>
                </w:p>
              </w:tc>
            </w:tr>
          </w:tbl>
          <w:p w:rsidR="001325CD" w:rsidRDefault="001325CD">
            <w:pPr>
              <w:spacing w:before="0" w:after="0"/>
              <w:rPr>
                <w:rFonts w:ascii="Times New Roman" w:eastAsia="Times New Roman" w:hAnsi="Times New Roman"/>
                <w:sz w:val="20"/>
                <w:szCs w:val="20"/>
              </w:rPr>
            </w:pPr>
          </w:p>
        </w:tc>
        <w:tc>
          <w:tcPr>
            <w:tcW w:w="192" w:type="dxa"/>
            <w:shd w:val="clear" w:color="auto" w:fill="auto"/>
          </w:tcPr>
          <w:p w:rsidR="001325CD" w:rsidRDefault="001325CD">
            <w:pPr>
              <w:spacing w:before="0" w:after="0"/>
              <w:rPr>
                <w:rFonts w:ascii="Times New Roman" w:eastAsia="Times New Roman" w:hAnsi="Times New Roman"/>
                <w:sz w:val="2"/>
                <w:szCs w:val="20"/>
              </w:rPr>
            </w:pPr>
          </w:p>
        </w:tc>
      </w:tr>
      <w:tr w:rsidR="001325CD">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1325CD">
              <w:trPr>
                <w:trHeight w:val="432"/>
              </w:trPr>
              <w:tc>
                <w:tcPr>
                  <w:tcW w:w="15397"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rsidR="001325CD">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1325CD">
                    <w:trPr>
                      <w:trHeight w:val="68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1325CD">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Производи за одржавање хигијене</w:t>
                              </w:r>
                            </w:p>
                          </w:tc>
                        </w:tr>
                        <w:tr w:rsidR="001325CD">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1325CD" w:rsidRDefault="001325CD">
                        <w:pPr>
                          <w:spacing w:before="0" w:after="0"/>
                          <w:rPr>
                            <w:rFonts w:ascii="Times New Roman" w:eastAsia="Times New Roman" w:hAnsi="Times New Roman"/>
                            <w:sz w:val="20"/>
                            <w:szCs w:val="20"/>
                          </w:rPr>
                        </w:pPr>
                      </w:p>
                    </w:tc>
                  </w:tr>
                  <w:tr w:rsidR="001325CD">
                    <w:trPr>
                      <w:trHeight w:val="102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01"/>
                        </w:tblGrid>
                        <w:tr w:rsidR="001325CD">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1325CD">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1325CD">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Рок испоруке добара</w:t>
                              </w: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c>
          <w:tcPr>
            <w:tcW w:w="192"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56"/>
        </w:trPr>
        <w:tc>
          <w:tcPr>
            <w:tcW w:w="15397" w:type="dxa"/>
            <w:shd w:val="clear" w:color="auto" w:fill="auto"/>
          </w:tcPr>
          <w:p w:rsidR="001325CD" w:rsidRDefault="001325CD">
            <w:pPr>
              <w:spacing w:before="0" w:after="0"/>
              <w:rPr>
                <w:rFonts w:ascii="Times New Roman" w:eastAsia="Times New Roman" w:hAnsi="Times New Roman"/>
                <w:sz w:val="2"/>
                <w:szCs w:val="20"/>
              </w:rPr>
            </w:pPr>
          </w:p>
        </w:tc>
        <w:tc>
          <w:tcPr>
            <w:tcW w:w="192" w:type="dxa"/>
            <w:shd w:val="clear" w:color="auto" w:fill="auto"/>
          </w:tcPr>
          <w:p w:rsidR="001325CD" w:rsidRDefault="001325CD">
            <w:pPr>
              <w:spacing w:before="0" w:after="0"/>
              <w:rPr>
                <w:rFonts w:ascii="Times New Roman" w:eastAsia="Times New Roman" w:hAnsi="Times New Roman"/>
                <w:sz w:val="2"/>
                <w:szCs w:val="20"/>
              </w:rPr>
            </w:pPr>
          </w:p>
        </w:tc>
      </w:tr>
    </w:tbl>
    <w:p w:rsidR="001325CD" w:rsidRDefault="00061DBB">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1325CD" w:rsidRDefault="001325CD">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1325CD">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1325CD">
              <w:trPr>
                <w:trHeight w:val="382"/>
              </w:trPr>
              <w:tc>
                <w:tcPr>
                  <w:tcW w:w="15397"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1325CD">
              <w:trPr>
                <w:trHeight w:val="262"/>
              </w:trPr>
              <w:tc>
                <w:tcPr>
                  <w:tcW w:w="15397"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06.02.2024 11:00:00</w:t>
                  </w:r>
                </w:p>
              </w:tc>
            </w:tr>
            <w:tr w:rsidR="001325CD">
              <w:trPr>
                <w:trHeight w:val="262"/>
              </w:trPr>
              <w:tc>
                <w:tcPr>
                  <w:tcW w:w="15397"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 xml:space="preserve">Електронско отварање понуда завршено у: </w:t>
                  </w:r>
                  <w:r>
                    <w:rPr>
                      <w:rFonts w:ascii="Arial" w:eastAsia="Arial" w:hAnsi="Arial"/>
                      <w:color w:val="000000"/>
                      <w:sz w:val="20"/>
                      <w:szCs w:val="20"/>
                    </w:rPr>
                    <w:t>06.02.2024 11:06:25</w:t>
                  </w:r>
                </w:p>
              </w:tc>
            </w:tr>
            <w:tr w:rsidR="001325CD">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1325CD">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10"/>
                          <w:gridCol w:w="11568"/>
                        </w:tblGrid>
                        <w:tr w:rsidR="001325CD">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1325CD" w:rsidRDefault="001325CD">
                        <w:pPr>
                          <w:spacing w:before="0" w:after="0"/>
                          <w:rPr>
                            <w:rFonts w:ascii="Times New Roman" w:eastAsia="Times New Roman" w:hAnsi="Times New Roman"/>
                            <w:sz w:val="20"/>
                            <w:szCs w:val="20"/>
                          </w:rPr>
                        </w:pPr>
                      </w:p>
                    </w:tc>
                    <w:tc>
                      <w:tcPr>
                        <w:tcW w:w="23" w:type="dxa"/>
                        <w:shd w:val="clear" w:color="auto" w:fill="auto"/>
                      </w:tcPr>
                      <w:p w:rsidR="001325CD" w:rsidRDefault="001325CD">
                        <w:pPr>
                          <w:spacing w:before="0" w:after="0"/>
                          <w:rPr>
                            <w:rFonts w:ascii="Times New Roman" w:eastAsia="Times New Roman" w:hAnsi="Times New Roman"/>
                            <w:sz w:val="2"/>
                            <w:szCs w:val="20"/>
                          </w:rPr>
                        </w:pPr>
                      </w:p>
                    </w:tc>
                  </w:tr>
                  <w:tr w:rsidR="001325CD">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5"/>
                          <w:gridCol w:w="2246"/>
                          <w:gridCol w:w="2219"/>
                          <w:gridCol w:w="1399"/>
                          <w:gridCol w:w="2839"/>
                        </w:tblGrid>
                        <w:tr w:rsidR="001325CD">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1325CD">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РАИ СТАРТ Д.О.О. БЕОГРАД-ВОЖДОВАЦ, ДРАГИЦЕ КОНЧАР, 19/2, 11000, БЕОГРАД (ВОЖДОВАЦ),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01/24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31.1.2024. 13:05:06</w:t>
                              </w:r>
                            </w:p>
                          </w:tc>
                        </w:tr>
                        <w:tr w:rsidR="001325CD">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УГ СОЛУТИОНС д.о.о., МИЛИВОЈА ПЕРОВИЋА, 7, 11000, Београд (Звездара),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7-7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5.2.2024. 18:58:16</w:t>
                              </w:r>
                            </w:p>
                          </w:tc>
                        </w:tr>
                        <w:tr w:rsidR="001325CD">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Б 2 М  ДОО, БЕОГРАД, КРУЖНИ ПУТ, 15в, 11306, Лештане,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101/24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6.2.2024. 10:08:35</w:t>
                              </w:r>
                            </w:p>
                          </w:tc>
                        </w:tr>
                      </w:tbl>
                      <w:p w:rsidR="001325CD" w:rsidRDefault="001325CD">
                        <w:pPr>
                          <w:spacing w:before="0" w:after="0"/>
                          <w:rPr>
                            <w:rFonts w:ascii="Times New Roman" w:eastAsia="Times New Roman" w:hAnsi="Times New Roman"/>
                            <w:sz w:val="20"/>
                            <w:szCs w:val="20"/>
                          </w:rPr>
                        </w:pPr>
                      </w:p>
                    </w:tc>
                    <w:tc>
                      <w:tcPr>
                        <w:tcW w:w="23" w:type="dxa"/>
                        <w:shd w:val="clear" w:color="auto" w:fill="auto"/>
                      </w:tcPr>
                      <w:p w:rsidR="001325CD" w:rsidRDefault="001325CD">
                        <w:pPr>
                          <w:spacing w:before="0" w:after="0"/>
                          <w:rPr>
                            <w:rFonts w:ascii="Times New Roman" w:eastAsia="Times New Roman" w:hAnsi="Times New Roman"/>
                            <w:sz w:val="2"/>
                            <w:szCs w:val="20"/>
                          </w:rPr>
                        </w:pP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c>
          <w:tcPr>
            <w:tcW w:w="192"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62"/>
        </w:trPr>
        <w:tc>
          <w:tcPr>
            <w:tcW w:w="15397" w:type="dxa"/>
            <w:shd w:val="clear" w:color="auto" w:fill="auto"/>
          </w:tcPr>
          <w:p w:rsidR="001325CD" w:rsidRDefault="001325CD">
            <w:pPr>
              <w:spacing w:before="0" w:after="0"/>
              <w:rPr>
                <w:rFonts w:ascii="Times New Roman" w:eastAsia="Times New Roman" w:hAnsi="Times New Roman"/>
                <w:sz w:val="2"/>
                <w:szCs w:val="20"/>
              </w:rPr>
            </w:pPr>
          </w:p>
        </w:tc>
        <w:tc>
          <w:tcPr>
            <w:tcW w:w="192" w:type="dxa"/>
            <w:shd w:val="clear" w:color="auto" w:fill="auto"/>
          </w:tcPr>
          <w:p w:rsidR="001325CD" w:rsidRDefault="001325CD">
            <w:pPr>
              <w:spacing w:before="0" w:after="0"/>
              <w:rPr>
                <w:rFonts w:ascii="Times New Roman" w:eastAsia="Times New Roman" w:hAnsi="Times New Roman"/>
                <w:sz w:val="2"/>
                <w:szCs w:val="20"/>
              </w:rPr>
            </w:pPr>
          </w:p>
        </w:tc>
      </w:tr>
    </w:tbl>
    <w:p w:rsidR="001325CD" w:rsidRDefault="00061DBB">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1325CD" w:rsidRDefault="001325CD">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1325CD">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1325CD">
              <w:trPr>
                <w:trHeight w:val="382"/>
              </w:trPr>
              <w:tc>
                <w:tcPr>
                  <w:tcW w:w="15392"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rsidR="001325CD">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30"/>
                    <w:gridCol w:w="5923"/>
                  </w:tblGrid>
                  <w:tr w:rsidR="001325CD">
                    <w:tc>
                      <w:tcPr>
                        <w:tcW w:w="944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2"/>
                          <w:gridCol w:w="1125"/>
                          <w:gridCol w:w="1125"/>
                          <w:gridCol w:w="1124"/>
                          <w:gridCol w:w="1132"/>
                          <w:gridCol w:w="1130"/>
                          <w:gridCol w:w="1125"/>
                        </w:tblGrid>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Рок испоруке добара [дана од дана извршеног требовања]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Б 2 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67265.00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80718.00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РАИ СТАРТ Д.О.О. БЕОГРАД-ВОЖДОВАЦ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25512.00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30614.40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45 дана од дана пријема појединачног рачуна - фактуре за испоручена добра по сваком појединачном требовању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УГ СОЛУТИОНС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58865.00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70638.00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w:t>
                              </w:r>
                            </w:p>
                          </w:tc>
                        </w:tr>
                      </w:tbl>
                      <w:p w:rsidR="001325CD" w:rsidRDefault="001325CD">
                        <w:pPr>
                          <w:spacing w:before="0" w:after="0"/>
                          <w:rPr>
                            <w:rFonts w:ascii="Times New Roman" w:eastAsia="Times New Roman" w:hAnsi="Times New Roman"/>
                            <w:sz w:val="20"/>
                            <w:szCs w:val="20"/>
                          </w:rPr>
                        </w:pPr>
                      </w:p>
                    </w:tc>
                    <w:tc>
                      <w:tcPr>
                        <w:tcW w:w="5947" w:type="dxa"/>
                        <w:shd w:val="clear" w:color="auto" w:fill="auto"/>
                      </w:tcPr>
                      <w:p w:rsidR="001325CD" w:rsidRDefault="001325CD">
                        <w:pPr>
                          <w:spacing w:before="0" w:after="0"/>
                          <w:rPr>
                            <w:rFonts w:ascii="Times New Roman" w:eastAsia="Times New Roman" w:hAnsi="Times New Roman"/>
                            <w:sz w:val="2"/>
                            <w:szCs w:val="20"/>
                          </w:rPr>
                        </w:pP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50"/>
        </w:trPr>
        <w:tc>
          <w:tcPr>
            <w:tcW w:w="15392"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r w:rsidR="001325CD">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1325CD">
              <w:trPr>
                <w:trHeight w:val="382"/>
              </w:trPr>
              <w:tc>
                <w:tcPr>
                  <w:tcW w:w="15397"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rsidR="001325CD">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28"/>
                    <w:gridCol w:w="5925"/>
                  </w:tblGrid>
                  <w:tr w:rsidR="001325CD">
                    <w:tc>
                      <w:tcPr>
                        <w:tcW w:w="944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2"/>
                          <w:gridCol w:w="1125"/>
                          <w:gridCol w:w="1125"/>
                          <w:gridCol w:w="1123"/>
                          <w:gridCol w:w="1132"/>
                          <w:gridCol w:w="1130"/>
                          <w:gridCol w:w="1124"/>
                        </w:tblGrid>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Рок испоруке добара [дана од дана извршеног требовања]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Б 2 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67265.00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80718.00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 xml:space="preserve">45 </w:t>
                              </w:r>
                              <w:r>
                                <w:rPr>
                                  <w:rFonts w:ascii="Arial" w:eastAsia="Arial" w:hAnsi="Arial"/>
                                  <w:color w:val="000000"/>
                                  <w:szCs w:val="20"/>
                                </w:rPr>
                                <w:t>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РАИ СТАРТ Д.О.О. БЕОГРАД-ВОЖДОВАЦ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25512.00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30614.40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45 дана од дана пријема појединачног рачуна - фактуре за испоручена добра по сваком појединачном требовању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w:t>
                              </w:r>
                            </w:p>
                          </w:tc>
                        </w:tr>
                        <w:tr w:rsidR="001325CD">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Cs w:val="20"/>
                                </w:rPr>
                                <w:t>УГ СОЛУТИОНС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58865.00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70638.00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Cs w:val="20"/>
                                </w:rPr>
                                <w:t>30</w:t>
                              </w:r>
                            </w:p>
                          </w:tc>
                        </w:tr>
                      </w:tbl>
                      <w:p w:rsidR="001325CD" w:rsidRDefault="001325CD">
                        <w:pPr>
                          <w:spacing w:before="0" w:after="0"/>
                          <w:rPr>
                            <w:rFonts w:ascii="Times New Roman" w:eastAsia="Times New Roman" w:hAnsi="Times New Roman"/>
                            <w:sz w:val="20"/>
                            <w:szCs w:val="20"/>
                          </w:rPr>
                        </w:pPr>
                      </w:p>
                    </w:tc>
                    <w:tc>
                      <w:tcPr>
                        <w:tcW w:w="5953" w:type="dxa"/>
                        <w:shd w:val="clear" w:color="auto" w:fill="auto"/>
                      </w:tcPr>
                      <w:p w:rsidR="001325CD" w:rsidRDefault="001325CD">
                        <w:pPr>
                          <w:spacing w:before="0" w:after="0"/>
                          <w:rPr>
                            <w:rFonts w:ascii="Times New Roman" w:eastAsia="Times New Roman" w:hAnsi="Times New Roman"/>
                            <w:sz w:val="2"/>
                            <w:szCs w:val="20"/>
                          </w:rPr>
                        </w:pP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48"/>
        </w:trPr>
        <w:tc>
          <w:tcPr>
            <w:tcW w:w="15392"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r w:rsidR="001325CD">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1325CD">
              <w:trPr>
                <w:trHeight w:val="418"/>
              </w:trPr>
              <w:tc>
                <w:tcPr>
                  <w:tcW w:w="15411"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rsidR="001325CD">
              <w:trPr>
                <w:trHeight w:val="340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6"/>
                  </w:tblGrid>
                  <w:tr w:rsidR="001325CD">
                    <w:tc>
                      <w:tcPr>
                        <w:tcW w:w="1541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2817"/>
                          <w:gridCol w:w="2814"/>
                          <w:gridCol w:w="2141"/>
                          <w:gridCol w:w="2141"/>
                          <w:gridCol w:w="896"/>
                        </w:tblGrid>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lastRenderedPageBreak/>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УГ СОЛУТИОНС д.о.о.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58.865,00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70.638,00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 xml:space="preserve">У оквиру Упутства понуђачима како да сачине понуду, </w:t>
                              </w:r>
                              <w:r>
                                <w:rPr>
                                  <w:rFonts w:ascii="Arial" w:eastAsia="Arial" w:hAnsi="Arial"/>
                                  <w:color w:val="000000"/>
                                  <w:sz w:val="20"/>
                                  <w:szCs w:val="20"/>
                                </w:rPr>
                                <w:t>захтевано је следеће:</w:t>
                              </w:r>
                              <w:r>
                                <w:rPr>
                                  <w:rFonts w:ascii="Arial" w:eastAsia="Arial" w:hAnsi="Arial"/>
                                  <w:color w:val="000000"/>
                                  <w:sz w:val="20"/>
                                  <w:szCs w:val="20"/>
                                </w:rPr>
                                <w:br/>
                              </w:r>
                              <w:r>
                                <w:rPr>
                                  <w:rFonts w:ascii="Arial" w:eastAsia="Arial" w:hAnsi="Arial"/>
                                  <w:color w:val="000000"/>
                                  <w:sz w:val="20"/>
                                  <w:szCs w:val="20"/>
                                </w:rPr>
                                <w:br/>
                                <w:t>"Понуђач је дужан да уз понуду достави:</w:t>
                              </w:r>
                              <w:r>
                                <w:rPr>
                                  <w:rFonts w:ascii="Arial" w:eastAsia="Arial" w:hAnsi="Arial"/>
                                  <w:color w:val="000000"/>
                                  <w:sz w:val="20"/>
                                  <w:szCs w:val="20"/>
                                </w:rPr>
                                <w:br/>
                                <w:t>Средство обезбеђења за озбиљност понуде и то банкарску гаранцију у износу од 3% од укупне процењене вредности јавне набавке без ПДВ, односно на износ од 60.000,00 динара. Износ на банкарској га</w:t>
                              </w:r>
                              <w:r>
                                <w:rPr>
                                  <w:rFonts w:ascii="Arial" w:eastAsia="Arial" w:hAnsi="Arial"/>
                                  <w:color w:val="000000"/>
                                  <w:sz w:val="20"/>
                                  <w:szCs w:val="20"/>
                                </w:rPr>
                                <w:t xml:space="preserve">ранцији мора бити назначен номинално (тачан износ у динарима - 60.000,00 динара). Банкарска гаранција мора бити са клаузулама „безусловна и платива на први позив“, са роком важности најмање 30 дана од дана отварања понуда. Наручилац ће активирати наведену </w:t>
                              </w:r>
                              <w:r>
                                <w:rPr>
                                  <w:rFonts w:ascii="Arial" w:eastAsia="Arial" w:hAnsi="Arial"/>
                                  <w:color w:val="000000"/>
                                  <w:sz w:val="20"/>
                                  <w:szCs w:val="20"/>
                                </w:rPr>
                                <w:t>гаранцију у случају да понуђач:</w:t>
                              </w:r>
                              <w:r>
                                <w:rPr>
                                  <w:rFonts w:ascii="Arial" w:eastAsia="Arial" w:hAnsi="Arial"/>
                                  <w:color w:val="000000"/>
                                  <w:sz w:val="20"/>
                                  <w:szCs w:val="20"/>
                                </w:rPr>
                                <w:br/>
                                <w:t>- повуче своју понуду пре истека рока важења понуде назначеног у Конкурсној документацији, односно обрасцу понуде;</w:t>
                              </w:r>
                              <w:r>
                                <w:rPr>
                                  <w:rFonts w:ascii="Arial" w:eastAsia="Arial" w:hAnsi="Arial"/>
                                  <w:color w:val="000000"/>
                                  <w:sz w:val="20"/>
                                  <w:szCs w:val="20"/>
                                </w:rPr>
                                <w:br/>
                                <w:t>- одбије да потпише уговор у овом поступку јавне набавке;</w:t>
                              </w:r>
                              <w:r>
                                <w:rPr>
                                  <w:rFonts w:ascii="Arial" w:eastAsia="Arial" w:hAnsi="Arial"/>
                                  <w:color w:val="000000"/>
                                  <w:sz w:val="20"/>
                                  <w:szCs w:val="20"/>
                                </w:rPr>
                                <w:br/>
                                <w:t xml:space="preserve">- не достави средство обезбеђења за добро извршење </w:t>
                              </w:r>
                              <w:r>
                                <w:rPr>
                                  <w:rFonts w:ascii="Arial" w:eastAsia="Arial" w:hAnsi="Arial"/>
                                  <w:color w:val="000000"/>
                                  <w:sz w:val="20"/>
                                  <w:szCs w:val="20"/>
                                </w:rPr>
                                <w:t>посла, у складу са закљученим уговором.</w:t>
                              </w:r>
                              <w:r>
                                <w:rPr>
                                  <w:rFonts w:ascii="Arial" w:eastAsia="Arial" w:hAnsi="Arial"/>
                                  <w:color w:val="000000"/>
                                  <w:sz w:val="20"/>
                                  <w:szCs w:val="20"/>
                                </w:rPr>
                                <w:br/>
                              </w:r>
                              <w:r>
                                <w:rPr>
                                  <w:rFonts w:ascii="Arial" w:eastAsia="Arial" w:hAnsi="Arial"/>
                                  <w:color w:val="000000"/>
                                  <w:sz w:val="20"/>
                                  <w:szCs w:val="20"/>
                                </w:rPr>
                                <w:br/>
                                <w:t>Средство финансијског обезбеђења за озбиљност понуде (оригинал банкарска гаранција) доставља се наручиоцу путем поште, курирске службе или непосредно на адресу: Основна школа "Павле Савић", Косте Нађа 25, 11000 Беог</w:t>
                              </w:r>
                              <w:r>
                                <w:rPr>
                                  <w:rFonts w:ascii="Arial" w:eastAsia="Arial" w:hAnsi="Arial"/>
                                  <w:color w:val="000000"/>
                                  <w:sz w:val="20"/>
                                  <w:szCs w:val="20"/>
                                </w:rPr>
                                <w:t>рад, са назнаком: Део понуде за јавну набавку референтни број 01/24-НЕ ОТВАРАТИ. На полеђини коверте обавезно се исписује тачан назив понуђача, адреса, контакт телефон, као и име и презиме особе за контакт. Коверта мора бити затворена на начин да се прилик</w:t>
                              </w:r>
                              <w:r>
                                <w:rPr>
                                  <w:rFonts w:ascii="Arial" w:eastAsia="Arial" w:hAnsi="Arial"/>
                                  <w:color w:val="000000"/>
                                  <w:sz w:val="20"/>
                                  <w:szCs w:val="20"/>
                                </w:rPr>
                                <w:t>ом отварања исте може са сигурношћу утврдити да се први пут отвара. За понуду која се подноси електронским средствима, Портал јавних набавки ће привредном субјекту доставити потврду са датумом и сатом пријема дела понуде. За део понуде који се доставља пут</w:t>
                              </w:r>
                              <w:r>
                                <w:rPr>
                                  <w:rFonts w:ascii="Arial" w:eastAsia="Arial" w:hAnsi="Arial"/>
                                  <w:color w:val="000000"/>
                                  <w:sz w:val="20"/>
                                  <w:szCs w:val="20"/>
                                </w:rPr>
                                <w:t>ем поште, курирске службе или непосредно, Наручилац ће привредном субјекту предати потврду пријема дела понуде. У потврди о пријему Наручилац ће навести датум и сат пријема дела понуде. Део понуде коју Наручилац није примио у року одређеном за подношење по</w:t>
                              </w:r>
                              <w:r>
                                <w:rPr>
                                  <w:rFonts w:ascii="Arial" w:eastAsia="Arial" w:hAnsi="Arial"/>
                                  <w:color w:val="000000"/>
                                  <w:sz w:val="20"/>
                                  <w:szCs w:val="20"/>
                                </w:rPr>
                                <w:t>нуда, односно која је примљена по истеку дана и сата до којег се могу понуде подносити, сматраће се неблаговременом. Неблаговремени део понуде који се доставља путем поште, Наручилац ће по окончању поступка отварања вратити неотворен привредном субјекту, с</w:t>
                              </w:r>
                              <w:r>
                                <w:rPr>
                                  <w:rFonts w:ascii="Arial" w:eastAsia="Arial" w:hAnsi="Arial"/>
                                  <w:color w:val="000000"/>
                                  <w:sz w:val="20"/>
                                  <w:szCs w:val="20"/>
                                </w:rPr>
                                <w:t>а назнаком да је поднет неблаговремено."</w:t>
                              </w:r>
                              <w:r>
                                <w:rPr>
                                  <w:rFonts w:ascii="Arial" w:eastAsia="Arial" w:hAnsi="Arial"/>
                                  <w:color w:val="000000"/>
                                  <w:sz w:val="20"/>
                                  <w:szCs w:val="20"/>
                                </w:rPr>
                                <w:br/>
                              </w:r>
                              <w:r>
                                <w:rPr>
                                  <w:rFonts w:ascii="Arial" w:eastAsia="Arial" w:hAnsi="Arial"/>
                                  <w:color w:val="000000"/>
                                  <w:sz w:val="20"/>
                                  <w:szCs w:val="20"/>
                                </w:rPr>
                                <w:br/>
                                <w:t>Како понуђач није доставио наведено средство обезбеђења, наручилац његову понуду одбија као неприхватљиву, применом одредбе члана 144 став 1 тачка 4 Закона о јавним набавкама.</w:t>
                              </w:r>
                            </w:p>
                          </w:tc>
                        </w:tr>
                        <w:tr w:rsidR="001325CD">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w:t>
                              </w:r>
                              <w:r>
                                <w:rPr>
                                  <w:rFonts w:ascii="Arial" w:eastAsia="Arial" w:hAnsi="Arial"/>
                                  <w:i/>
                                  <w:color w:val="000000"/>
                                  <w:sz w:val="20"/>
                                  <w:szCs w:val="20"/>
                                </w:rPr>
                                <w:t>уда/пријава или других основа према Закону због којих се понуда/пријава више не разматра:</w:t>
                              </w:r>
                            </w:p>
                          </w:tc>
                        </w:tr>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није достављено средство обезбеђења за озбиљност понуде у складу са документацијом о набавци</w:t>
                              </w:r>
                            </w:p>
                          </w:tc>
                        </w:tr>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Б 2 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67.265,00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80.718,00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w:t>
                              </w:r>
                              <w:r>
                                <w:rPr>
                                  <w:rFonts w:ascii="Arial" w:eastAsia="Arial" w:hAnsi="Arial"/>
                                  <w:i/>
                                  <w:color w:val="000000"/>
                                  <w:sz w:val="20"/>
                                  <w:szCs w:val="20"/>
                                </w:rPr>
                                <w:t xml:space="preserve">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У оквиру Упутства понуђачима како да сачине понуду, захтевано је следеће:</w:t>
                              </w:r>
                              <w:r>
                                <w:rPr>
                                  <w:rFonts w:ascii="Arial" w:eastAsia="Arial" w:hAnsi="Arial"/>
                                  <w:color w:val="000000"/>
                                  <w:sz w:val="20"/>
                                  <w:szCs w:val="20"/>
                                </w:rPr>
                                <w:br/>
                              </w:r>
                              <w:r>
                                <w:rPr>
                                  <w:rFonts w:ascii="Arial" w:eastAsia="Arial" w:hAnsi="Arial"/>
                                  <w:color w:val="000000"/>
                                  <w:sz w:val="20"/>
                                  <w:szCs w:val="20"/>
                                </w:rPr>
                                <w:br/>
                                <w:t>"Понуђач је дужан да уз понуду достави:</w:t>
                              </w:r>
                              <w:r>
                                <w:rPr>
                                  <w:rFonts w:ascii="Arial" w:eastAsia="Arial" w:hAnsi="Arial"/>
                                  <w:color w:val="000000"/>
                                  <w:sz w:val="20"/>
                                  <w:szCs w:val="20"/>
                                </w:rPr>
                                <w:br/>
                                <w:t>Средство обезбеђења за озбиљност понуде и то банкарску гаранцију у износу од 3% од укупне процењене вредности јав</w:t>
                              </w:r>
                              <w:r>
                                <w:rPr>
                                  <w:rFonts w:ascii="Arial" w:eastAsia="Arial" w:hAnsi="Arial"/>
                                  <w:color w:val="000000"/>
                                  <w:sz w:val="20"/>
                                  <w:szCs w:val="20"/>
                                </w:rPr>
                                <w:t>не набавке без ПДВ, односно на износ од 60.000,00 динара. Износ на банкарској гаранцији мора бити назначен номинално (тачан износ у динарима - 60.000,00 динара). Банкарска гаранција мора бити са клаузулама „безусловна и платива на први позив“, са роком важ</w:t>
                              </w:r>
                              <w:r>
                                <w:rPr>
                                  <w:rFonts w:ascii="Arial" w:eastAsia="Arial" w:hAnsi="Arial"/>
                                  <w:color w:val="000000"/>
                                  <w:sz w:val="20"/>
                                  <w:szCs w:val="20"/>
                                </w:rPr>
                                <w:t>ности најмање 30 дана од дана отварања понуда. Наручилац ће активирати наведену гаранцију у случају да понуђач:</w:t>
                              </w:r>
                              <w:r>
                                <w:rPr>
                                  <w:rFonts w:ascii="Arial" w:eastAsia="Arial" w:hAnsi="Arial"/>
                                  <w:color w:val="000000"/>
                                  <w:sz w:val="20"/>
                                  <w:szCs w:val="20"/>
                                </w:rPr>
                                <w:br/>
                                <w:t>- повуче своју понуду пре истека рока важења понуде назначеног у Конкурсној документацији, односно обрасцу понуде;</w:t>
                              </w:r>
                              <w:r>
                                <w:rPr>
                                  <w:rFonts w:ascii="Arial" w:eastAsia="Arial" w:hAnsi="Arial"/>
                                  <w:color w:val="000000"/>
                                  <w:sz w:val="20"/>
                                  <w:szCs w:val="20"/>
                                </w:rPr>
                                <w:br/>
                                <w:t xml:space="preserve">- одбије да потпише уговор у </w:t>
                              </w:r>
                              <w:r>
                                <w:rPr>
                                  <w:rFonts w:ascii="Arial" w:eastAsia="Arial" w:hAnsi="Arial"/>
                                  <w:color w:val="000000"/>
                                  <w:sz w:val="20"/>
                                  <w:szCs w:val="20"/>
                                </w:rPr>
                                <w:t>овом поступку јавне набавке;</w:t>
                              </w:r>
                              <w:r>
                                <w:rPr>
                                  <w:rFonts w:ascii="Arial" w:eastAsia="Arial" w:hAnsi="Arial"/>
                                  <w:color w:val="000000"/>
                                  <w:sz w:val="20"/>
                                  <w:szCs w:val="20"/>
                                </w:rPr>
                                <w:br/>
                                <w:t>- не достави средство обезбеђења за добро извршење посла, у складу са закљученим уговором.</w:t>
                              </w:r>
                              <w:r>
                                <w:rPr>
                                  <w:rFonts w:ascii="Arial" w:eastAsia="Arial" w:hAnsi="Arial"/>
                                  <w:color w:val="000000"/>
                                  <w:sz w:val="20"/>
                                  <w:szCs w:val="20"/>
                                </w:rPr>
                                <w:br/>
                              </w:r>
                              <w:r>
                                <w:rPr>
                                  <w:rFonts w:ascii="Arial" w:eastAsia="Arial" w:hAnsi="Arial"/>
                                  <w:color w:val="000000"/>
                                  <w:sz w:val="20"/>
                                  <w:szCs w:val="20"/>
                                </w:rPr>
                                <w:br/>
                                <w:t xml:space="preserve">Средство финансијског обезбеђења за озбиљност понуде (оригинал банкарска гаранција) доставља се наручиоцу путем поште, курирске службе </w:t>
                              </w:r>
                              <w:r>
                                <w:rPr>
                                  <w:rFonts w:ascii="Arial" w:eastAsia="Arial" w:hAnsi="Arial"/>
                                  <w:color w:val="000000"/>
                                  <w:sz w:val="20"/>
                                  <w:szCs w:val="20"/>
                                </w:rPr>
                                <w:t xml:space="preserve">или непосредно на адресу: Основна школа "Павле Савић", Косте Нађа 25, 11000 Београд, са назнаком: Део понуде </w:t>
                              </w:r>
                              <w:r>
                                <w:rPr>
                                  <w:rFonts w:ascii="Arial" w:eastAsia="Arial" w:hAnsi="Arial"/>
                                  <w:color w:val="000000"/>
                                  <w:sz w:val="20"/>
                                  <w:szCs w:val="20"/>
                                </w:rPr>
                                <w:lastRenderedPageBreak/>
                                <w:t>за јавну набавку референтни број 01/24-НЕ ОТВАРАТИ. На полеђини коверте обавезно се исписује тачан назив понуђача, адреса, контакт телефон, као и и</w:t>
                              </w:r>
                              <w:r>
                                <w:rPr>
                                  <w:rFonts w:ascii="Arial" w:eastAsia="Arial" w:hAnsi="Arial"/>
                                  <w:color w:val="000000"/>
                                  <w:sz w:val="20"/>
                                  <w:szCs w:val="20"/>
                                </w:rPr>
                                <w:t>ме и презиме особе за контакт. Коверта мора бити затворена на начин да се приликом отварања исте може са сигурношћу утврдити да се први пут отвара. За понуду која се подноси електронским средствима, Портал јавних набавки ће привредном субјекту доставити по</w:t>
                              </w:r>
                              <w:r>
                                <w:rPr>
                                  <w:rFonts w:ascii="Arial" w:eastAsia="Arial" w:hAnsi="Arial"/>
                                  <w:color w:val="000000"/>
                                  <w:sz w:val="20"/>
                                  <w:szCs w:val="20"/>
                                </w:rPr>
                                <w:t>тврду са датумом и сатом пријема дела понуде. За део понуде који се доставља путем поште, курирске службе или непосредно, Наручилац ће привредном субјекту предати потврду пријема дела понуде. У потврди о пријему Наручилац ће навести датум и сат пријема дел</w:t>
                              </w:r>
                              <w:r>
                                <w:rPr>
                                  <w:rFonts w:ascii="Arial" w:eastAsia="Arial" w:hAnsi="Arial"/>
                                  <w:color w:val="000000"/>
                                  <w:sz w:val="20"/>
                                  <w:szCs w:val="20"/>
                                </w:rPr>
                                <w:t>а понуде. Део понуде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Неблаговремени део понуде који се доставља путем поште, Нар</w:t>
                              </w:r>
                              <w:r>
                                <w:rPr>
                                  <w:rFonts w:ascii="Arial" w:eastAsia="Arial" w:hAnsi="Arial"/>
                                  <w:color w:val="000000"/>
                                  <w:sz w:val="20"/>
                                  <w:szCs w:val="20"/>
                                </w:rPr>
                                <w:t>училац ће по окончању поступка отварања вратити неотворен привредном субјекту, са назнаком да је поднет неблаговремено."</w:t>
                              </w:r>
                              <w:r>
                                <w:rPr>
                                  <w:rFonts w:ascii="Arial" w:eastAsia="Arial" w:hAnsi="Arial"/>
                                  <w:color w:val="000000"/>
                                  <w:sz w:val="20"/>
                                  <w:szCs w:val="20"/>
                                </w:rPr>
                                <w:br/>
                              </w:r>
                              <w:r>
                                <w:rPr>
                                  <w:rFonts w:ascii="Arial" w:eastAsia="Arial" w:hAnsi="Arial"/>
                                  <w:color w:val="000000"/>
                                  <w:sz w:val="20"/>
                                  <w:szCs w:val="20"/>
                                </w:rPr>
                                <w:br/>
                                <w:t xml:space="preserve">Како понуђач није доставио наведено средство обезбеђења, наручилац његову понуду одбија као неприхватљиву, применом одредбе члана 144 </w:t>
                              </w:r>
                              <w:r>
                                <w:rPr>
                                  <w:rFonts w:ascii="Arial" w:eastAsia="Arial" w:hAnsi="Arial"/>
                                  <w:color w:val="000000"/>
                                  <w:sz w:val="20"/>
                                  <w:szCs w:val="20"/>
                                </w:rPr>
                                <w:t>став 1 тачка 4 Закона о јавним набавкама.</w:t>
                              </w:r>
                            </w:p>
                          </w:tc>
                        </w:tr>
                        <w:tr w:rsidR="001325CD">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i/>
                                  <w:color w:val="000000"/>
                                  <w:sz w:val="20"/>
                                  <w:szCs w:val="20"/>
                                </w:rPr>
                                <w:lastRenderedPageBreak/>
                                <w:t>Разлог за одбијање неприхватљивих понуда/пријава или других основа према Закону због којих се понуда/пријава више не разматра:</w:t>
                              </w:r>
                            </w:p>
                          </w:tc>
                        </w:tr>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није достављено средство обезбеђења за озбиљност понуде у складу са документацијом о</w:t>
                              </w:r>
                              <w:r>
                                <w:rPr>
                                  <w:rFonts w:ascii="Arial" w:eastAsia="Arial" w:hAnsi="Arial"/>
                                  <w:color w:val="000000"/>
                                  <w:sz w:val="20"/>
                                  <w:szCs w:val="20"/>
                                </w:rPr>
                                <w:t xml:space="preserve"> набавци</w:t>
                              </w:r>
                            </w:p>
                          </w:tc>
                        </w:tr>
                        <w:tr w:rsidR="001325CD">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РАИ СТАРТ Д.О.О. БЕОГРАД-ВОЖДОВАЦ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25.512,00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jc w:val="right"/>
                                <w:rPr>
                                  <w:rFonts w:ascii="Times New Roman" w:eastAsia="Times New Roman" w:hAnsi="Times New Roman"/>
                                  <w:sz w:val="20"/>
                                  <w:szCs w:val="20"/>
                                </w:rPr>
                              </w:pPr>
                              <w:r>
                                <w:rPr>
                                  <w:rFonts w:ascii="Arial" w:eastAsia="Arial" w:hAnsi="Arial"/>
                                  <w:color w:val="000000"/>
                                  <w:sz w:val="20"/>
                                  <w:szCs w:val="20"/>
                                </w:rPr>
                                <w:t>30.614,40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14"/>
        </w:trPr>
        <w:tc>
          <w:tcPr>
            <w:tcW w:w="15392"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r w:rsidR="001325CD">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1325CD">
              <w:trPr>
                <w:trHeight w:val="311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1325CD">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1325CD">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1325CD">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r>
                        <w:tr w:rsidR="001325CD">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298"/>
                    </w:trPr>
                    <w:tc>
                      <w:tcPr>
                        <w:tcW w:w="3741" w:type="dxa"/>
                        <w:shd w:val="clear" w:color="auto" w:fill="auto"/>
                      </w:tcPr>
                      <w:p w:rsidR="001325CD" w:rsidRDefault="001325CD">
                        <w:pPr>
                          <w:spacing w:before="0" w:after="0"/>
                          <w:rPr>
                            <w:rFonts w:ascii="Times New Roman" w:eastAsia="Times New Roman" w:hAnsi="Times New Roman"/>
                            <w:sz w:val="2"/>
                            <w:szCs w:val="20"/>
                          </w:rPr>
                        </w:pPr>
                      </w:p>
                    </w:tc>
                    <w:tc>
                      <w:tcPr>
                        <w:tcW w:w="11631"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r>
                  <w:tr w:rsidR="001325CD">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1"/>
                          <w:gridCol w:w="1614"/>
                          <w:gridCol w:w="7304"/>
                          <w:gridCol w:w="1896"/>
                        </w:tblGrid>
                        <w:tr w:rsidR="001325CD">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Бира </w:t>
                              </w:r>
                              <w:r>
                                <w:rPr>
                                  <w:rFonts w:ascii="Arial" w:eastAsia="Arial" w:hAnsi="Arial"/>
                                  <w:color w:val="000000"/>
                                  <w:sz w:val="20"/>
                                  <w:szCs w:val="20"/>
                                </w:rPr>
                                <w:t>се</w:t>
                              </w:r>
                            </w:p>
                          </w:tc>
                        </w:tr>
                        <w:tr w:rsidR="001325CD">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РАИ СТАРТ Д.О.О. БЕОГРАД-ВОЖДОВАЦ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Цена понуде: 25.512,00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1325CD" w:rsidRDefault="00061DBB">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1325CD" w:rsidRDefault="001325CD">
                        <w:pPr>
                          <w:spacing w:before="0" w:after="0"/>
                          <w:rPr>
                            <w:rFonts w:ascii="Times New Roman" w:eastAsia="Times New Roman" w:hAnsi="Times New Roman"/>
                            <w:sz w:val="20"/>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327"/>
                    </w:trPr>
                    <w:tc>
                      <w:tcPr>
                        <w:tcW w:w="3741" w:type="dxa"/>
                        <w:shd w:val="clear" w:color="auto" w:fill="auto"/>
                      </w:tcPr>
                      <w:p w:rsidR="001325CD" w:rsidRDefault="001325CD">
                        <w:pPr>
                          <w:spacing w:before="0" w:after="0"/>
                          <w:rPr>
                            <w:rFonts w:ascii="Times New Roman" w:eastAsia="Times New Roman" w:hAnsi="Times New Roman"/>
                            <w:sz w:val="2"/>
                            <w:szCs w:val="20"/>
                          </w:rPr>
                        </w:pPr>
                      </w:p>
                    </w:tc>
                    <w:tc>
                      <w:tcPr>
                        <w:tcW w:w="11631"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1325CD">
                          <w:trPr>
                            <w:trHeight w:val="262"/>
                          </w:trPr>
                          <w:tc>
                            <w:tcPr>
                              <w:tcW w:w="3741"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1325CD" w:rsidRDefault="001325CD">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1325CD">
                          <w:trPr>
                            <w:trHeight w:val="262"/>
                          </w:trPr>
                          <w:tc>
                            <w:tcPr>
                              <w:tcW w:w="11631" w:type="dxa"/>
                              <w:shd w:val="clear" w:color="auto" w:fill="auto"/>
                              <w:tcMar>
                                <w:top w:w="39" w:type="dxa"/>
                                <w:left w:w="39" w:type="dxa"/>
                                <w:bottom w:w="39" w:type="dxa"/>
                                <w:right w:w="39" w:type="dxa"/>
                              </w:tcMar>
                            </w:tcPr>
                            <w:p w:rsidR="001325CD" w:rsidRDefault="00061DBB">
                              <w:pPr>
                                <w:spacing w:before="0" w:after="0"/>
                                <w:rPr>
                                  <w:rFonts w:ascii="Times New Roman" w:eastAsia="Times New Roman" w:hAnsi="Times New Roman"/>
                                  <w:sz w:val="20"/>
                                  <w:szCs w:val="20"/>
                                </w:rPr>
                              </w:pPr>
                              <w:r>
                                <w:rPr>
                                  <w:rFonts w:ascii="Arial" w:eastAsia="Arial" w:hAnsi="Arial"/>
                                  <w:b/>
                                  <w:color w:val="000000"/>
                                  <w:sz w:val="20"/>
                                  <w:szCs w:val="20"/>
                                </w:rPr>
                                <w:t>Понуда је прихватљива и економски најповољнија.</w:t>
                              </w:r>
                            </w:p>
                          </w:tc>
                        </w:tr>
                      </w:tbl>
                      <w:p w:rsidR="001325CD" w:rsidRDefault="001325CD">
                        <w:pPr>
                          <w:spacing w:before="0" w:after="0"/>
                          <w:rPr>
                            <w:rFonts w:ascii="Times New Roman" w:eastAsia="Times New Roman" w:hAnsi="Times New Roman"/>
                            <w:sz w:val="20"/>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16"/>
                    </w:trPr>
                    <w:tc>
                      <w:tcPr>
                        <w:tcW w:w="3741" w:type="dxa"/>
                        <w:shd w:val="clear" w:color="auto" w:fill="auto"/>
                      </w:tcPr>
                      <w:p w:rsidR="001325CD" w:rsidRDefault="001325CD">
                        <w:pPr>
                          <w:spacing w:before="0" w:after="0"/>
                          <w:rPr>
                            <w:rFonts w:ascii="Times New Roman" w:eastAsia="Times New Roman" w:hAnsi="Times New Roman"/>
                            <w:sz w:val="2"/>
                            <w:szCs w:val="20"/>
                          </w:rPr>
                        </w:pPr>
                      </w:p>
                    </w:tc>
                    <w:tc>
                      <w:tcPr>
                        <w:tcW w:w="11631"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r>
                </w:tbl>
                <w:p w:rsidR="001325CD" w:rsidRDefault="001325CD">
                  <w:pPr>
                    <w:spacing w:before="0" w:after="0"/>
                    <w:rPr>
                      <w:rFonts w:ascii="Times New Roman" w:eastAsia="Times New Roman" w:hAnsi="Times New Roman"/>
                      <w:sz w:val="20"/>
                      <w:szCs w:val="20"/>
                    </w:rPr>
                  </w:pPr>
                </w:p>
              </w:tc>
            </w:tr>
          </w:tbl>
          <w:p w:rsidR="001325CD" w:rsidRDefault="001325CD">
            <w:pPr>
              <w:spacing w:before="0" w:after="0"/>
              <w:rPr>
                <w:rFonts w:ascii="Times New Roman" w:eastAsia="Times New Roman" w:hAnsi="Times New Roman"/>
                <w:sz w:val="20"/>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r w:rsidR="001325CD">
        <w:trPr>
          <w:trHeight w:val="523"/>
        </w:trPr>
        <w:tc>
          <w:tcPr>
            <w:tcW w:w="15392" w:type="dxa"/>
            <w:shd w:val="clear" w:color="auto" w:fill="auto"/>
          </w:tcPr>
          <w:p w:rsidR="001325CD" w:rsidRDefault="001325CD">
            <w:pPr>
              <w:spacing w:before="0" w:after="0"/>
              <w:rPr>
                <w:rFonts w:ascii="Times New Roman" w:eastAsia="Times New Roman" w:hAnsi="Times New Roman"/>
                <w:sz w:val="2"/>
                <w:szCs w:val="20"/>
              </w:rPr>
            </w:pPr>
          </w:p>
        </w:tc>
        <w:tc>
          <w:tcPr>
            <w:tcW w:w="13" w:type="dxa"/>
            <w:shd w:val="clear" w:color="auto" w:fill="auto"/>
          </w:tcPr>
          <w:p w:rsidR="001325CD" w:rsidRDefault="001325CD">
            <w:pPr>
              <w:spacing w:before="0" w:after="0"/>
              <w:rPr>
                <w:rFonts w:ascii="Times New Roman" w:eastAsia="Times New Roman" w:hAnsi="Times New Roman"/>
                <w:sz w:val="2"/>
                <w:szCs w:val="20"/>
              </w:rPr>
            </w:pPr>
          </w:p>
        </w:tc>
        <w:tc>
          <w:tcPr>
            <w:tcW w:w="179" w:type="dxa"/>
            <w:shd w:val="clear" w:color="auto" w:fill="auto"/>
          </w:tcPr>
          <w:p w:rsidR="001325CD" w:rsidRDefault="001325CD">
            <w:pPr>
              <w:spacing w:before="0" w:after="0"/>
              <w:rPr>
                <w:rFonts w:ascii="Times New Roman" w:eastAsia="Times New Roman" w:hAnsi="Times New Roman"/>
                <w:sz w:val="2"/>
                <w:szCs w:val="20"/>
              </w:rPr>
            </w:pPr>
          </w:p>
        </w:tc>
      </w:tr>
    </w:tbl>
    <w:p w:rsidR="001325CD" w:rsidRDefault="001325CD">
      <w:pPr>
        <w:spacing w:before="0" w:after="0"/>
        <w:rPr>
          <w:rFonts w:ascii="Times New Roman" w:eastAsia="Times New Roman" w:hAnsi="Times New Roman"/>
          <w:sz w:val="20"/>
          <w:szCs w:val="20"/>
        </w:rPr>
        <w:sectPr w:rsidR="001325CD">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1F55F6" w:rsidRPr="00F61EC9" w:rsidRDefault="00061DBB" w:rsidP="008C5725">
      <w:pPr>
        <w:spacing w:before="120" w:after="120"/>
        <w:rPr>
          <w:rFonts w:eastAsia="Times New Roman" w:cstheme="minorHAnsi"/>
          <w:b/>
          <w:noProof/>
          <w:sz w:val="24"/>
          <w:szCs w:val="24"/>
          <w:lang w:val="sr-Latn-BA" w:eastAsia="lv-LV"/>
        </w:rPr>
      </w:pPr>
      <w:bookmarkStart w:id="33" w:name="1_0"/>
      <w:bookmarkStart w:id="34" w:name="_Hlk32839505_0"/>
      <w:bookmarkEnd w:id="33"/>
      <w:r w:rsidRPr="00F61EC9">
        <w:rPr>
          <w:rFonts w:eastAsia="Times New Roman" w:cstheme="minorHAnsi"/>
          <w:b/>
          <w:noProof/>
          <w:sz w:val="24"/>
          <w:szCs w:val="24"/>
          <w:lang w:val="sr-Latn-BA" w:eastAsia="lv-LV"/>
        </w:rPr>
        <w:lastRenderedPageBreak/>
        <w:t xml:space="preserve">Упутство о </w:t>
      </w:r>
      <w:r w:rsidRPr="00F61EC9">
        <w:rPr>
          <w:rFonts w:eastAsia="Times New Roman" w:cstheme="minorHAnsi"/>
          <w:b/>
          <w:noProof/>
          <w:sz w:val="24"/>
          <w:szCs w:val="24"/>
          <w:lang w:val="sr-Latn-BA" w:eastAsia="lv-LV"/>
        </w:rPr>
        <w:t>прав</w:t>
      </w:r>
      <w:r w:rsidR="006B1D7A">
        <w:rPr>
          <w:rFonts w:eastAsia="Times New Roman" w:cstheme="minorHAnsi"/>
          <w:b/>
          <w:noProof/>
          <w:sz w:val="24"/>
          <w:szCs w:val="24"/>
          <w:lang w:val="sr-Latn-BA" w:eastAsia="lv-LV"/>
        </w:rPr>
        <w:t>н</w:t>
      </w:r>
      <w:r w:rsidRPr="00F61EC9">
        <w:rPr>
          <w:rFonts w:eastAsia="Times New Roman" w:cstheme="minorHAnsi"/>
          <w:b/>
          <w:noProof/>
          <w:sz w:val="24"/>
          <w:szCs w:val="24"/>
          <w:lang w:val="sr-Latn-BA" w:eastAsia="lv-LV"/>
        </w:rPr>
        <w:t>ом средству:</w:t>
      </w:r>
    </w:p>
    <w:p w:rsidR="001F55F6" w:rsidRDefault="00061DBB" w:rsidP="008C5725">
      <w:pPr>
        <w:spacing w:before="120" w:after="120"/>
        <w:rPr>
          <w:rFonts w:ascii="Calibri" w:eastAsia="Calibri" w:hAnsi="Calibri" w:cs="Calibri"/>
          <w:w w:val="100"/>
          <w:sz w:val="20"/>
          <w:szCs w:val="20"/>
          <w:lang w:val="sr-Latn-BA"/>
        </w:rPr>
      </w:pPr>
      <w:bookmarkStart w:id="35" w:name="2_0"/>
      <w:bookmarkEnd w:id="34"/>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p w:rsidR="00947666" w:rsidRDefault="00947666" w:rsidP="008C5725">
      <w:pPr>
        <w:spacing w:before="120" w:after="120"/>
        <w:rPr>
          <w:rFonts w:ascii="Calibri" w:eastAsia="Calibri" w:hAnsi="Calibri" w:cs="Calibri"/>
          <w:w w:val="100"/>
          <w:sz w:val="20"/>
          <w:szCs w:val="20"/>
          <w:lang w:val="sr-Latn-BA"/>
        </w:rPr>
      </w:pPr>
    </w:p>
    <w:p w:rsidR="00947666" w:rsidRDefault="00947666" w:rsidP="00947666">
      <w:pPr>
        <w:spacing w:before="120" w:after="120"/>
        <w:jc w:val="right"/>
        <w:rPr>
          <w:rFonts w:ascii="Calibri" w:eastAsia="Calibri" w:hAnsi="Calibri" w:cs="Calibri"/>
          <w:w w:val="100"/>
          <w:sz w:val="20"/>
          <w:szCs w:val="20"/>
          <w:lang w:val="sr-Cyrl-RS"/>
        </w:rPr>
      </w:pPr>
      <w:r>
        <w:rPr>
          <w:rFonts w:ascii="Calibri" w:eastAsia="Calibri" w:hAnsi="Calibri" w:cs="Calibri"/>
          <w:w w:val="100"/>
          <w:sz w:val="20"/>
          <w:szCs w:val="20"/>
          <w:lang w:val="sr-Cyrl-RS"/>
        </w:rPr>
        <w:t>ДИРЕКТОР</w:t>
      </w:r>
    </w:p>
    <w:p w:rsidR="00947666" w:rsidRPr="00947666" w:rsidRDefault="00947666" w:rsidP="00947666">
      <w:pPr>
        <w:spacing w:before="120" w:after="120"/>
        <w:jc w:val="right"/>
        <w:rPr>
          <w:rFonts w:ascii="Calibri" w:eastAsia="Calibri" w:hAnsi="Calibri" w:cs="Calibri"/>
          <w:w w:val="100"/>
          <w:sz w:val="20"/>
          <w:szCs w:val="20"/>
          <w:lang w:val="sr-Cyrl-RS"/>
        </w:rPr>
      </w:pPr>
      <w:r>
        <w:rPr>
          <w:rFonts w:ascii="Calibri" w:eastAsia="Calibri" w:hAnsi="Calibri" w:cs="Calibri"/>
          <w:w w:val="100"/>
          <w:sz w:val="20"/>
          <w:szCs w:val="20"/>
          <w:lang w:val="sr-Cyrl-RS"/>
        </w:rPr>
        <w:t>Милан Крстић</w:t>
      </w:r>
      <w:bookmarkStart w:id="36" w:name="_GoBack"/>
      <w:bookmarkEnd w:id="36"/>
    </w:p>
    <w:sectPr w:rsidR="00947666" w:rsidRPr="0094766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BB" w:rsidRDefault="00061DBB">
      <w:pPr>
        <w:spacing w:before="0" w:after="0"/>
      </w:pPr>
      <w:r>
        <w:separator/>
      </w:r>
    </w:p>
  </w:endnote>
  <w:endnote w:type="continuationSeparator" w:id="0">
    <w:p w:rsidR="00061DBB" w:rsidRDefault="00061D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E8" w:rsidRPr="005349E8" w:rsidRDefault="00061DBB" w:rsidP="005349E8">
    <w:pPr>
      <w:pStyle w:val="Footer"/>
      <w:tabs>
        <w:tab w:val="clear" w:pos="4680"/>
        <w:tab w:val="clear" w:pos="9360"/>
        <w:tab w:val="center" w:pos="5103"/>
        <w:tab w:val="right" w:pos="10205"/>
      </w:tabs>
      <w:rPr>
        <w:caps/>
        <w:szCs w:val="18"/>
        <w:lang w:val="hr-HR"/>
      </w:rPr>
    </w:pPr>
    <w:r>
      <w:rPr>
        <w:caps/>
        <w:noProof/>
        <w:sz w:val="12"/>
        <w:szCs w:val="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F55F6" w:rsidRP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BB" w:rsidRDefault="00061DBB">
      <w:pPr>
        <w:spacing w:before="0" w:after="0"/>
      </w:pPr>
      <w:r>
        <w:separator/>
      </w:r>
    </w:p>
  </w:footnote>
  <w:footnote w:type="continuationSeparator" w:id="0">
    <w:p w:rsidR="00061DBB" w:rsidRDefault="00061D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CD" w:rsidRDefault="001325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7E"/>
    <w:rsid w:val="00024B57"/>
    <w:rsid w:val="000377CB"/>
    <w:rsid w:val="00037CFF"/>
    <w:rsid w:val="00061DBB"/>
    <w:rsid w:val="00064642"/>
    <w:rsid w:val="00087A93"/>
    <w:rsid w:val="00092830"/>
    <w:rsid w:val="000A667E"/>
    <w:rsid w:val="000F6975"/>
    <w:rsid w:val="001325CD"/>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B1D7A"/>
    <w:rsid w:val="006C28AA"/>
    <w:rsid w:val="006C6D30"/>
    <w:rsid w:val="00723884"/>
    <w:rsid w:val="007500EB"/>
    <w:rsid w:val="007B33EC"/>
    <w:rsid w:val="008C5725"/>
    <w:rsid w:val="00910CBD"/>
    <w:rsid w:val="00934E20"/>
    <w:rsid w:val="00943D6F"/>
    <w:rsid w:val="00947666"/>
    <w:rsid w:val="00A338C8"/>
    <w:rsid w:val="00A37023"/>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8225-D58D-4591-8505-CC3D8CB2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1386</Words>
  <Characters>7901</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Racunar</cp:lastModifiedBy>
  <cp:revision>17</cp:revision>
  <dcterms:created xsi:type="dcterms:W3CDTF">2020-02-17T13:03:00Z</dcterms:created>
  <dcterms:modified xsi:type="dcterms:W3CDTF">2024-02-19T13:32:00Z</dcterms:modified>
</cp:coreProperties>
</file>